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CBA6E7" w14:textId="1D895586" w:rsidR="00EE2278" w:rsidRPr="001B1F15" w:rsidRDefault="001B1F15" w:rsidP="00EE2278">
      <w:pPr>
        <w:rPr>
          <w:rFonts w:asciiTheme="minorHAnsi" w:hAnsiTheme="minorHAnsi" w:cstheme="minorHAnsi"/>
          <w:sz w:val="22"/>
          <w:szCs w:val="22"/>
        </w:rPr>
      </w:pPr>
      <w:r w:rsidRPr="001B1F15">
        <w:rPr>
          <w:noProof/>
        </w:rPr>
        <w:drawing>
          <wp:inline distT="0" distB="0" distL="0" distR="0" wp14:anchorId="59474A48" wp14:editId="75CF844E">
            <wp:extent cx="5760720" cy="1736725"/>
            <wp:effectExtent l="0" t="0" r="0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73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E531A1" w14:textId="77777777" w:rsidR="00EE2278" w:rsidRDefault="00EE2278" w:rsidP="00EE2278">
      <w:pPr>
        <w:rPr>
          <w:rFonts w:asciiTheme="minorHAnsi" w:hAnsiTheme="minorHAnsi" w:cstheme="minorHAnsi"/>
          <w:sz w:val="22"/>
          <w:szCs w:val="22"/>
          <w:lang w:eastAsia="en-US"/>
        </w:rPr>
      </w:pPr>
    </w:p>
    <w:p w14:paraId="48D5917F" w14:textId="23A59438" w:rsidR="00DA26DF" w:rsidRDefault="00DA26DF" w:rsidP="00DA26DF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DA26DF">
        <w:rPr>
          <w:rFonts w:asciiTheme="minorHAnsi" w:eastAsiaTheme="minorHAnsi" w:hAnsiTheme="minorHAnsi" w:cstheme="minorHAnsi"/>
          <w:sz w:val="22"/>
          <w:szCs w:val="22"/>
          <w:lang w:eastAsia="en-US"/>
        </w:rPr>
        <w:t>Na podlagi 28. člena Statuta Zavoda (Uradni list RS, št. 87/01, 1/02 – popr. in 90/24) izdaja generalni direktor Zavoda za zdravstveno zavarovanje Slovenije naslednji:</w:t>
      </w:r>
      <w:r w:rsidR="00FD7832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</w:t>
      </w:r>
    </w:p>
    <w:p w14:paraId="1122555D" w14:textId="77777777" w:rsidR="00DA26DF" w:rsidRDefault="00DA26DF" w:rsidP="00DA26DF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</w:p>
    <w:p w14:paraId="1ED439B7" w14:textId="77777777" w:rsidR="00DA26DF" w:rsidRPr="00DA26DF" w:rsidRDefault="00DA26DF" w:rsidP="00DA26DF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</w:p>
    <w:p w14:paraId="443B8F5A" w14:textId="77777777" w:rsidR="00DA26DF" w:rsidRPr="00DA26DF" w:rsidRDefault="00DA26DF" w:rsidP="00DA26DF">
      <w:pPr>
        <w:autoSpaceDE w:val="0"/>
        <w:autoSpaceDN w:val="0"/>
        <w:adjustRightInd w:val="0"/>
        <w:jc w:val="center"/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</w:pPr>
      <w:r w:rsidRPr="00DA26DF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>SKLEP O VIŠINI PLAČILA NADZORNIKOV ZZZS, KI OPRAVLJAJO ZAVAROVALNIŠKO</w:t>
      </w:r>
    </w:p>
    <w:p w14:paraId="3BF73DD9" w14:textId="77777777" w:rsidR="00DA26DF" w:rsidRDefault="00DA26DF" w:rsidP="00DA26DF">
      <w:pPr>
        <w:autoSpaceDE w:val="0"/>
        <w:autoSpaceDN w:val="0"/>
        <w:adjustRightInd w:val="0"/>
        <w:jc w:val="center"/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</w:pPr>
      <w:r w:rsidRPr="00DA26DF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>MEDICINSKE NADZORE PO POGODBI O DELU</w:t>
      </w:r>
    </w:p>
    <w:p w14:paraId="57598992" w14:textId="77777777" w:rsidR="00DA26DF" w:rsidRPr="00DA26DF" w:rsidRDefault="00DA26DF" w:rsidP="00DA26DF">
      <w:pPr>
        <w:autoSpaceDE w:val="0"/>
        <w:autoSpaceDN w:val="0"/>
        <w:adjustRightInd w:val="0"/>
        <w:jc w:val="center"/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</w:pPr>
    </w:p>
    <w:p w14:paraId="170C729E" w14:textId="77777777" w:rsidR="00DA26DF" w:rsidRPr="00DA26DF" w:rsidRDefault="00DA26DF" w:rsidP="00DA26DF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DA26DF">
        <w:rPr>
          <w:rFonts w:asciiTheme="minorHAnsi" w:eastAsiaTheme="minorHAnsi" w:hAnsiTheme="minorHAnsi" w:cstheme="minorHAnsi"/>
          <w:sz w:val="22"/>
          <w:szCs w:val="22"/>
          <w:lang w:eastAsia="en-US"/>
        </w:rPr>
        <w:t>1. Nadzornikom ZZZS, ki izvajajo zavarovalniško medicinske nadzorov po pogodbi o delu, pripada za</w:t>
      </w:r>
    </w:p>
    <w:p w14:paraId="5395E77F" w14:textId="77777777" w:rsidR="00DA26DF" w:rsidRPr="00DA26DF" w:rsidRDefault="00DA26DF" w:rsidP="00DA26DF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DA26DF">
        <w:rPr>
          <w:rFonts w:asciiTheme="minorHAnsi" w:eastAsiaTheme="minorHAnsi" w:hAnsiTheme="minorHAnsi" w:cstheme="minorHAnsi"/>
          <w:sz w:val="22"/>
          <w:szCs w:val="22"/>
          <w:lang w:eastAsia="en-US"/>
        </w:rPr>
        <w:t>njihovo delo plačilo v višini 31,89 EUR bruto/na uro.</w:t>
      </w:r>
    </w:p>
    <w:p w14:paraId="07355141" w14:textId="77777777" w:rsidR="00DA26DF" w:rsidRDefault="00DA26DF" w:rsidP="00DA26DF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</w:p>
    <w:p w14:paraId="38DED3A5" w14:textId="20FF8F9E" w:rsidR="00DA26DF" w:rsidRPr="00DA26DF" w:rsidRDefault="00DA26DF" w:rsidP="00DA26DF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DA26DF">
        <w:rPr>
          <w:rFonts w:asciiTheme="minorHAnsi" w:eastAsiaTheme="minorHAnsi" w:hAnsiTheme="minorHAnsi" w:cstheme="minorHAnsi"/>
          <w:sz w:val="22"/>
          <w:szCs w:val="22"/>
          <w:lang w:eastAsia="en-US"/>
        </w:rPr>
        <w:t>2. Plačilo iz prejšnjega odstavka pripada v skladu z naslednjimi normativi:</w:t>
      </w:r>
    </w:p>
    <w:p w14:paraId="576A38FB" w14:textId="77777777" w:rsidR="00DA26DF" w:rsidRPr="00DA26DF" w:rsidRDefault="00DA26DF" w:rsidP="00DA26DF">
      <w:pPr>
        <w:autoSpaceDE w:val="0"/>
        <w:autoSpaceDN w:val="0"/>
        <w:adjustRightInd w:val="0"/>
        <w:ind w:left="567" w:hanging="283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DA26DF">
        <w:rPr>
          <w:rFonts w:asciiTheme="minorHAnsi" w:eastAsiaTheme="minorHAnsi" w:hAnsiTheme="minorHAnsi" w:cstheme="minorHAnsi"/>
          <w:sz w:val="22"/>
          <w:szCs w:val="22"/>
          <w:lang w:eastAsia="en-US"/>
        </w:rPr>
        <w:t>a. Za nadzore skupin primerljivih primerov (SPP):</w:t>
      </w:r>
    </w:p>
    <w:p w14:paraId="52406E87" w14:textId="4F2844CE" w:rsidR="00DA26DF" w:rsidRPr="00DA26DF" w:rsidRDefault="00DA26DF" w:rsidP="00DA26DF">
      <w:pPr>
        <w:autoSpaceDE w:val="0"/>
        <w:autoSpaceDN w:val="0"/>
        <w:adjustRightInd w:val="0"/>
        <w:ind w:left="851" w:hanging="284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DA26DF">
        <w:rPr>
          <w:rFonts w:asciiTheme="minorHAnsi" w:eastAsiaTheme="minorHAnsi" w:hAnsiTheme="minorHAnsi" w:cstheme="minorHAnsi"/>
          <w:sz w:val="22"/>
          <w:szCs w:val="22"/>
          <w:lang w:eastAsia="en-US"/>
        </w:rPr>
        <w:t>- za izvedbo enega nadzornega postopka s 40 - 50 primeri, izdelavo zapisnika o nadzoru,</w:t>
      </w: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</w:t>
      </w:r>
      <w:r w:rsidRPr="00DA26DF">
        <w:rPr>
          <w:rFonts w:asciiTheme="minorHAnsi" w:eastAsiaTheme="minorHAnsi" w:hAnsiTheme="minorHAnsi" w:cstheme="minorHAnsi"/>
          <w:sz w:val="22"/>
          <w:szCs w:val="22"/>
          <w:lang w:eastAsia="en-US"/>
        </w:rPr>
        <w:t>ki vsebuje ustrezno obrazložitev ugotovitev nadzora - 18 ur dela.</w:t>
      </w:r>
    </w:p>
    <w:p w14:paraId="0CDD1CA5" w14:textId="77777777" w:rsidR="00DA26DF" w:rsidRPr="00DA26DF" w:rsidRDefault="00DA26DF" w:rsidP="00DA26DF">
      <w:pPr>
        <w:autoSpaceDE w:val="0"/>
        <w:autoSpaceDN w:val="0"/>
        <w:adjustRightInd w:val="0"/>
        <w:ind w:left="567" w:hanging="283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DA26DF">
        <w:rPr>
          <w:rFonts w:asciiTheme="minorHAnsi" w:eastAsiaTheme="minorHAnsi" w:hAnsiTheme="minorHAnsi" w:cstheme="minorHAnsi"/>
          <w:sz w:val="22"/>
          <w:szCs w:val="22"/>
          <w:lang w:eastAsia="en-US"/>
        </w:rPr>
        <w:t>b. Za nadzore specialističnih ambulant:</w:t>
      </w:r>
    </w:p>
    <w:p w14:paraId="4038FA68" w14:textId="5E1B1E68" w:rsidR="00DA26DF" w:rsidRPr="00DA26DF" w:rsidRDefault="00DA26DF" w:rsidP="00DA26DF">
      <w:pPr>
        <w:autoSpaceDE w:val="0"/>
        <w:autoSpaceDN w:val="0"/>
        <w:adjustRightInd w:val="0"/>
        <w:ind w:left="851" w:hanging="284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DA26DF">
        <w:rPr>
          <w:rFonts w:asciiTheme="minorHAnsi" w:eastAsiaTheme="minorHAnsi" w:hAnsiTheme="minorHAnsi" w:cstheme="minorHAnsi"/>
          <w:sz w:val="22"/>
          <w:szCs w:val="22"/>
          <w:lang w:eastAsia="en-US"/>
        </w:rPr>
        <w:t>- za izvedbo enega nadzornega postopka s 40-50 primeri, izdelavo zapisnika o nadzoru, ki</w:t>
      </w: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</w:t>
      </w:r>
      <w:r w:rsidRPr="00DA26DF">
        <w:rPr>
          <w:rFonts w:asciiTheme="minorHAnsi" w:eastAsiaTheme="minorHAnsi" w:hAnsiTheme="minorHAnsi" w:cstheme="minorHAnsi"/>
          <w:sz w:val="22"/>
          <w:szCs w:val="22"/>
          <w:lang w:eastAsia="en-US"/>
        </w:rPr>
        <w:t>vsebuje ustrezno obrazložitev ugotovitev nadzora – 16 ur dela.</w:t>
      </w:r>
    </w:p>
    <w:p w14:paraId="64EB4211" w14:textId="77777777" w:rsidR="00DA26DF" w:rsidRPr="00DA26DF" w:rsidRDefault="00DA26DF" w:rsidP="00DA26DF">
      <w:pPr>
        <w:autoSpaceDE w:val="0"/>
        <w:autoSpaceDN w:val="0"/>
        <w:adjustRightInd w:val="0"/>
        <w:ind w:left="567" w:hanging="283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DA26DF">
        <w:rPr>
          <w:rFonts w:asciiTheme="minorHAnsi" w:eastAsiaTheme="minorHAnsi" w:hAnsiTheme="minorHAnsi" w:cstheme="minorHAnsi"/>
          <w:sz w:val="22"/>
          <w:szCs w:val="22"/>
          <w:lang w:eastAsia="en-US"/>
        </w:rPr>
        <w:t>c. Za nadzore patronaže in nege:</w:t>
      </w:r>
    </w:p>
    <w:p w14:paraId="6844F10E" w14:textId="14F61157" w:rsidR="00DA26DF" w:rsidRPr="00DA26DF" w:rsidRDefault="00DA26DF" w:rsidP="00DA26DF">
      <w:pPr>
        <w:autoSpaceDE w:val="0"/>
        <w:autoSpaceDN w:val="0"/>
        <w:adjustRightInd w:val="0"/>
        <w:ind w:left="851" w:hanging="284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DA26DF">
        <w:rPr>
          <w:rFonts w:asciiTheme="minorHAnsi" w:eastAsiaTheme="minorHAnsi" w:hAnsiTheme="minorHAnsi" w:cstheme="minorHAnsi"/>
          <w:sz w:val="22"/>
          <w:szCs w:val="22"/>
          <w:lang w:eastAsia="en-US"/>
        </w:rPr>
        <w:t>- za izvedbo enega nadzornega postopka s 40 - 50 primeri, izdelavo zapisnika o nadzoru,</w:t>
      </w: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</w:t>
      </w:r>
      <w:r w:rsidRPr="00DA26DF">
        <w:rPr>
          <w:rFonts w:asciiTheme="minorHAnsi" w:eastAsiaTheme="minorHAnsi" w:hAnsiTheme="minorHAnsi" w:cstheme="minorHAnsi"/>
          <w:sz w:val="22"/>
          <w:szCs w:val="22"/>
          <w:lang w:eastAsia="en-US"/>
        </w:rPr>
        <w:t>ki vsebuje ustrezno obrazložitev ugotovitev nadzora - 14 ur dela.</w:t>
      </w:r>
    </w:p>
    <w:p w14:paraId="3AD00AA5" w14:textId="6D962B85" w:rsidR="00DA26DF" w:rsidRPr="00DA26DF" w:rsidRDefault="00DA26DF" w:rsidP="00DA26DF">
      <w:pPr>
        <w:autoSpaceDE w:val="0"/>
        <w:autoSpaceDN w:val="0"/>
        <w:adjustRightInd w:val="0"/>
        <w:spacing w:before="12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DA26DF">
        <w:rPr>
          <w:rFonts w:asciiTheme="minorHAnsi" w:eastAsiaTheme="minorHAnsi" w:hAnsiTheme="minorHAnsi" w:cstheme="minorHAnsi"/>
          <w:sz w:val="22"/>
          <w:szCs w:val="22"/>
          <w:lang w:eastAsia="en-US"/>
        </w:rPr>
        <w:t>Za delo na sestanku nadzornikov in v posebnih delovnih skupinah se evidentira in obračuna</w:t>
      </w: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</w:t>
      </w:r>
      <w:r w:rsidRPr="00DA26DF">
        <w:rPr>
          <w:rFonts w:asciiTheme="minorHAnsi" w:eastAsiaTheme="minorHAnsi" w:hAnsiTheme="minorHAnsi" w:cstheme="minorHAnsi"/>
          <w:sz w:val="22"/>
          <w:szCs w:val="22"/>
          <w:lang w:eastAsia="en-US"/>
        </w:rPr>
        <w:t>število ur prisotnosti na sestanku. Podlaga za izplačilo je zapisnik sestanka nadzornikov oziroma</w:t>
      </w: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</w:t>
      </w:r>
      <w:r w:rsidRPr="00DA26DF">
        <w:rPr>
          <w:rFonts w:asciiTheme="minorHAnsi" w:eastAsiaTheme="minorHAnsi" w:hAnsiTheme="minorHAnsi" w:cstheme="minorHAnsi"/>
          <w:sz w:val="22"/>
          <w:szCs w:val="22"/>
          <w:lang w:eastAsia="en-US"/>
        </w:rPr>
        <w:t>mnenje delovne skupine ter poročilo s časovnim potekom aktivnosti.</w:t>
      </w:r>
    </w:p>
    <w:p w14:paraId="3E1F4D93" w14:textId="77777777" w:rsidR="00DA26DF" w:rsidRDefault="00DA26DF" w:rsidP="00DA26DF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</w:p>
    <w:p w14:paraId="5A3521B3" w14:textId="237AEE93" w:rsidR="00DA26DF" w:rsidRPr="00DA26DF" w:rsidRDefault="00DA26DF" w:rsidP="00DA26DF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DA26DF">
        <w:rPr>
          <w:rFonts w:asciiTheme="minorHAnsi" w:eastAsiaTheme="minorHAnsi" w:hAnsiTheme="minorHAnsi" w:cstheme="minorHAnsi"/>
          <w:sz w:val="22"/>
          <w:szCs w:val="22"/>
          <w:lang w:eastAsia="en-US"/>
        </w:rPr>
        <w:t>3. Urna postavka iz prve točke tega Sklepa se uporablja tudi za plačilo drugih pogodb o delu s področja</w:t>
      </w:r>
    </w:p>
    <w:p w14:paraId="435AADFD" w14:textId="77777777" w:rsidR="00DA26DF" w:rsidRPr="00DA26DF" w:rsidRDefault="00DA26DF" w:rsidP="00DA26DF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DA26DF">
        <w:rPr>
          <w:rFonts w:asciiTheme="minorHAnsi" w:eastAsiaTheme="minorHAnsi" w:hAnsiTheme="minorHAnsi" w:cstheme="minorHAnsi"/>
          <w:sz w:val="22"/>
          <w:szCs w:val="22"/>
          <w:lang w:eastAsia="en-US"/>
        </w:rPr>
        <w:t>svetovanja in/ali priprave strokovnih gradiv za različne zdravstvene programe.</w:t>
      </w:r>
    </w:p>
    <w:p w14:paraId="7B9F76A8" w14:textId="77777777" w:rsidR="00DA26DF" w:rsidRDefault="00DA26DF" w:rsidP="00DA26DF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</w:p>
    <w:p w14:paraId="08D19436" w14:textId="51EFE7E1" w:rsidR="00DA26DF" w:rsidRPr="00DA26DF" w:rsidRDefault="00DA26DF" w:rsidP="00DA26DF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DA26DF">
        <w:rPr>
          <w:rFonts w:asciiTheme="minorHAnsi" w:eastAsiaTheme="minorHAnsi" w:hAnsiTheme="minorHAnsi" w:cstheme="minorHAnsi"/>
          <w:sz w:val="22"/>
          <w:szCs w:val="22"/>
          <w:lang w:eastAsia="en-US"/>
        </w:rPr>
        <w:t>4. Sklep začne veljati s 1. 7. 2025. S tem dnem preneha veljati Sklep o višini plačila nadzornikov ZZZS,</w:t>
      </w:r>
    </w:p>
    <w:p w14:paraId="6B2F922A" w14:textId="77777777" w:rsidR="00DA26DF" w:rsidRPr="00DA26DF" w:rsidRDefault="00DA26DF" w:rsidP="00DA26DF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DA26DF">
        <w:rPr>
          <w:rFonts w:asciiTheme="minorHAnsi" w:eastAsiaTheme="minorHAnsi" w:hAnsiTheme="minorHAnsi" w:cstheme="minorHAnsi"/>
          <w:sz w:val="22"/>
          <w:szCs w:val="22"/>
          <w:lang w:eastAsia="en-US"/>
        </w:rPr>
        <w:t>ki opravljajo finančno medicinske nadzore po pogodbi o delu št. 020-2/2023/3 z dne 15. 1. 2023.</w:t>
      </w:r>
    </w:p>
    <w:p w14:paraId="73B7F3C9" w14:textId="77777777" w:rsidR="00DA26DF" w:rsidRDefault="00DA26DF" w:rsidP="00DA26DF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</w:p>
    <w:p w14:paraId="1B073817" w14:textId="2F97F5A8" w:rsidR="00DA26DF" w:rsidRPr="00DA26DF" w:rsidRDefault="00DA26DF" w:rsidP="00DA26DF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DA26DF">
        <w:rPr>
          <w:rFonts w:asciiTheme="minorHAnsi" w:eastAsiaTheme="minorHAnsi" w:hAnsiTheme="minorHAnsi" w:cstheme="minorHAnsi"/>
          <w:sz w:val="22"/>
          <w:szCs w:val="22"/>
          <w:lang w:eastAsia="en-US"/>
        </w:rPr>
        <w:t>5. Sklep se objavi v e-Gradivih Zavoda za zdravstveno zavarovanje Slovenije.</w:t>
      </w:r>
    </w:p>
    <w:p w14:paraId="57CC836A" w14:textId="77777777" w:rsidR="00DA26DF" w:rsidRDefault="00DA26DF" w:rsidP="00DA26DF">
      <w:pPr>
        <w:autoSpaceDE w:val="0"/>
        <w:autoSpaceDN w:val="0"/>
        <w:adjustRightInd w:val="0"/>
        <w:jc w:val="left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</w:p>
    <w:p w14:paraId="7EFF944E" w14:textId="4474FA51" w:rsidR="00DA26DF" w:rsidRPr="00DA26DF" w:rsidRDefault="00DA26DF" w:rsidP="00DA26DF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DA26DF">
        <w:rPr>
          <w:rFonts w:asciiTheme="minorHAnsi" w:eastAsiaTheme="minorHAnsi" w:hAnsiTheme="minorHAnsi" w:cstheme="minorHAnsi"/>
          <w:sz w:val="22"/>
          <w:szCs w:val="22"/>
          <w:lang w:eastAsia="en-US"/>
        </w:rPr>
        <w:t>Številka: 0071-4/2025-DI/5</w:t>
      </w: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</w: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</w: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</w: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</w: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</w: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</w:r>
      <w:r w:rsidRPr="00DA26DF">
        <w:rPr>
          <w:rFonts w:asciiTheme="minorHAnsi" w:eastAsiaTheme="minorHAnsi" w:hAnsiTheme="minorHAnsi" w:cstheme="minorHAnsi"/>
          <w:sz w:val="22"/>
          <w:szCs w:val="22"/>
          <w:lang w:eastAsia="en-US"/>
        </w:rPr>
        <w:t>mag. Robert Ljoljo</w:t>
      </w:r>
    </w:p>
    <w:p w14:paraId="45AFD308" w14:textId="0BBF498A" w:rsidR="00CD62D0" w:rsidRPr="00DA26DF" w:rsidRDefault="00DA26DF" w:rsidP="00DA26DF">
      <w:pPr>
        <w:tabs>
          <w:tab w:val="left" w:pos="5670"/>
        </w:tabs>
        <w:spacing w:line="240" w:lineRule="exact"/>
        <w:rPr>
          <w:rFonts w:asciiTheme="minorHAnsi" w:hAnsiTheme="minorHAnsi" w:cstheme="minorHAnsi"/>
        </w:rPr>
      </w:pPr>
      <w:r w:rsidRPr="00DA26DF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Datum: 2. 6. 2025 </w:t>
      </w: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</w: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</w:r>
      <w:r w:rsidRPr="00DA26DF">
        <w:rPr>
          <w:rFonts w:asciiTheme="minorHAnsi" w:eastAsiaTheme="minorHAnsi" w:hAnsiTheme="minorHAnsi" w:cstheme="minorHAnsi"/>
          <w:sz w:val="22"/>
          <w:szCs w:val="22"/>
          <w:lang w:eastAsia="en-US"/>
        </w:rPr>
        <w:t>generalni direktor</w:t>
      </w:r>
    </w:p>
    <w:sectPr w:rsidR="00CD62D0" w:rsidRPr="00DA26DF" w:rsidSect="00E1143F">
      <w:head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8D14E7" w14:textId="77777777" w:rsidR="007666AB" w:rsidRDefault="00C907DF">
      <w:r>
        <w:separator/>
      </w:r>
    </w:p>
  </w:endnote>
  <w:endnote w:type="continuationSeparator" w:id="0">
    <w:p w14:paraId="50BF256E" w14:textId="77777777" w:rsidR="007666AB" w:rsidRDefault="00C907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2177F4" w14:textId="77777777" w:rsidR="007666AB" w:rsidRDefault="00C907DF">
      <w:r>
        <w:separator/>
      </w:r>
    </w:p>
  </w:footnote>
  <w:footnote w:type="continuationSeparator" w:id="0">
    <w:p w14:paraId="019CE4E2" w14:textId="77777777" w:rsidR="007666AB" w:rsidRDefault="00C907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A233C2" w14:textId="430E5080" w:rsidR="00FC6C26" w:rsidRDefault="00B05787" w:rsidP="00B05787">
    <w:pPr>
      <w:pStyle w:val="Glava"/>
      <w:pBdr>
        <w:bottom w:val="single" w:sz="4" w:space="1" w:color="auto"/>
      </w:pBdr>
      <w:tabs>
        <w:tab w:val="clear" w:pos="4536"/>
        <w:tab w:val="clear" w:pos="9072"/>
      </w:tabs>
    </w:pPr>
    <w:r w:rsidRPr="00B05787">
      <w:rPr>
        <w:rFonts w:asciiTheme="minorHAnsi" w:hAnsiTheme="minorHAnsi" w:cstheme="minorHAnsi"/>
        <w:i/>
        <w:szCs w:val="16"/>
      </w:rPr>
      <w:t>Obrazec S-</w:t>
    </w:r>
    <w:r w:rsidR="003F0CB1">
      <w:rPr>
        <w:rFonts w:asciiTheme="minorHAnsi" w:hAnsiTheme="minorHAnsi" w:cstheme="minorHAnsi"/>
        <w:i/>
        <w:szCs w:val="16"/>
      </w:rPr>
      <w:t xml:space="preserve">2       </w:t>
    </w:r>
    <w:r w:rsidRPr="00B05787">
      <w:rPr>
        <w:rFonts w:asciiTheme="minorHAnsi" w:hAnsiTheme="minorHAnsi" w:cstheme="minorHAnsi"/>
        <w:i/>
        <w:szCs w:val="16"/>
      </w:rPr>
      <w:tab/>
    </w:r>
    <w:r w:rsidRPr="00B05787">
      <w:rPr>
        <w:rFonts w:asciiTheme="minorHAnsi" w:hAnsiTheme="minorHAnsi" w:cstheme="minorHAnsi"/>
        <w:i/>
        <w:szCs w:val="16"/>
      </w:rPr>
      <w:tab/>
      <w:t xml:space="preserve">      </w:t>
    </w:r>
    <w:r w:rsidRPr="00B05787">
      <w:rPr>
        <w:rFonts w:asciiTheme="minorHAnsi" w:hAnsiTheme="minorHAnsi" w:cstheme="minorHAnsi"/>
        <w:i/>
        <w:szCs w:val="16"/>
      </w:rPr>
      <w:tab/>
    </w:r>
    <w:r w:rsidRPr="00B05787">
      <w:rPr>
        <w:rFonts w:asciiTheme="minorHAnsi" w:hAnsiTheme="minorHAnsi" w:cstheme="minorHAnsi"/>
        <w:i/>
        <w:szCs w:val="16"/>
      </w:rPr>
      <w:tab/>
    </w:r>
    <w:r w:rsidRPr="00B05787">
      <w:rPr>
        <w:rFonts w:asciiTheme="minorHAnsi" w:hAnsiTheme="minorHAnsi" w:cstheme="minorHAnsi"/>
        <w:i/>
        <w:szCs w:val="16"/>
      </w:rPr>
      <w:tab/>
    </w:r>
    <w:r w:rsidRPr="00B05787">
      <w:rPr>
        <w:rFonts w:asciiTheme="minorHAnsi" w:hAnsiTheme="minorHAnsi" w:cstheme="minorHAnsi"/>
        <w:i/>
        <w:szCs w:val="16"/>
      </w:rPr>
      <w:tab/>
    </w:r>
    <w:r w:rsidRPr="00B05787">
      <w:rPr>
        <w:rFonts w:asciiTheme="minorHAnsi" w:hAnsiTheme="minorHAnsi" w:cstheme="minorHAnsi"/>
        <w:i/>
        <w:szCs w:val="16"/>
      </w:rPr>
      <w:tab/>
    </w:r>
    <w:r w:rsidRPr="00B05787">
      <w:rPr>
        <w:rFonts w:asciiTheme="minorHAnsi" w:hAnsiTheme="minorHAnsi" w:cstheme="minorHAnsi"/>
        <w:i/>
        <w:szCs w:val="16"/>
      </w:rPr>
      <w:tab/>
    </w:r>
    <w:r w:rsidRPr="00B05787">
      <w:rPr>
        <w:rFonts w:asciiTheme="minorHAnsi" w:hAnsiTheme="minorHAnsi" w:cstheme="minorHAnsi"/>
        <w:i/>
        <w:szCs w:val="16"/>
      </w:rPr>
      <w:tab/>
      <w:t xml:space="preserve">          </w:t>
    </w:r>
    <w:r>
      <w:rPr>
        <w:rFonts w:asciiTheme="minorHAnsi" w:hAnsiTheme="minorHAnsi" w:cstheme="minorHAnsi"/>
        <w:i/>
        <w:szCs w:val="16"/>
      </w:rPr>
      <w:tab/>
    </w:r>
    <w:r w:rsidR="003F0CB1">
      <w:rPr>
        <w:rFonts w:asciiTheme="minorHAnsi" w:hAnsiTheme="minorHAnsi" w:cstheme="minorHAnsi"/>
        <w:i/>
        <w:szCs w:val="16"/>
      </w:rPr>
      <w:t xml:space="preserve">        </w:t>
    </w:r>
    <w:r>
      <w:rPr>
        <w:rFonts w:asciiTheme="minorHAnsi" w:hAnsiTheme="minorHAnsi" w:cstheme="minorHAnsi"/>
        <w:i/>
        <w:szCs w:val="16"/>
      </w:rPr>
      <w:tab/>
    </w:r>
    <w:r w:rsidRPr="00B05787">
      <w:rPr>
        <w:rFonts w:asciiTheme="minorHAnsi" w:hAnsiTheme="minorHAnsi" w:cstheme="minorHAnsi"/>
        <w:i/>
        <w:szCs w:val="16"/>
      </w:rPr>
      <w:t xml:space="preserve"> </w:t>
    </w:r>
    <w:r>
      <w:rPr>
        <w:rFonts w:asciiTheme="minorHAnsi" w:hAnsiTheme="minorHAnsi" w:cstheme="minorHAnsi"/>
        <w:i/>
        <w:szCs w:val="16"/>
      </w:rPr>
      <w:t>Sklep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26120"/>
    <w:multiLevelType w:val="hybridMultilevel"/>
    <w:tmpl w:val="C2BAF9E8"/>
    <w:lvl w:ilvl="0" w:tplc="92C64F84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D827FD"/>
    <w:multiLevelType w:val="hybridMultilevel"/>
    <w:tmpl w:val="E996A25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0A2816"/>
    <w:multiLevelType w:val="hybridMultilevel"/>
    <w:tmpl w:val="73109656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A144447"/>
    <w:multiLevelType w:val="hybridMultilevel"/>
    <w:tmpl w:val="357AF462"/>
    <w:lvl w:ilvl="0" w:tplc="1E28676C">
      <w:start w:val="1"/>
      <w:numFmt w:val="decimal"/>
      <w:lvlText w:val="(%1)"/>
      <w:lvlJc w:val="left"/>
      <w:pPr>
        <w:ind w:left="360" w:hanging="360"/>
      </w:pPr>
      <w:rPr>
        <w:rFonts w:ascii="Calibri" w:hAnsi="Calibri" w:hint="default"/>
        <w:sz w:val="22"/>
        <w:szCs w:val="24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2E45CA2"/>
    <w:multiLevelType w:val="hybridMultilevel"/>
    <w:tmpl w:val="E06EA052"/>
    <w:lvl w:ilvl="0" w:tplc="04240019">
      <w:start w:val="1"/>
      <w:numFmt w:val="lowerLetter"/>
      <w:lvlText w:val="%1."/>
      <w:lvlJc w:val="left"/>
      <w:pPr>
        <w:ind w:left="1353" w:hanging="360"/>
      </w:pPr>
    </w:lvl>
    <w:lvl w:ilvl="1" w:tplc="04240019">
      <w:start w:val="1"/>
      <w:numFmt w:val="lowerLetter"/>
      <w:lvlText w:val="%2."/>
      <w:lvlJc w:val="left"/>
      <w:pPr>
        <w:ind w:left="2073" w:hanging="360"/>
      </w:pPr>
    </w:lvl>
    <w:lvl w:ilvl="2" w:tplc="0424001B" w:tentative="1">
      <w:start w:val="1"/>
      <w:numFmt w:val="lowerRoman"/>
      <w:lvlText w:val="%3."/>
      <w:lvlJc w:val="right"/>
      <w:pPr>
        <w:ind w:left="2793" w:hanging="180"/>
      </w:pPr>
    </w:lvl>
    <w:lvl w:ilvl="3" w:tplc="0424000F" w:tentative="1">
      <w:start w:val="1"/>
      <w:numFmt w:val="decimal"/>
      <w:lvlText w:val="%4."/>
      <w:lvlJc w:val="left"/>
      <w:pPr>
        <w:ind w:left="3513" w:hanging="360"/>
      </w:pPr>
    </w:lvl>
    <w:lvl w:ilvl="4" w:tplc="04240019" w:tentative="1">
      <w:start w:val="1"/>
      <w:numFmt w:val="lowerLetter"/>
      <w:lvlText w:val="%5."/>
      <w:lvlJc w:val="left"/>
      <w:pPr>
        <w:ind w:left="4233" w:hanging="360"/>
      </w:pPr>
    </w:lvl>
    <w:lvl w:ilvl="5" w:tplc="0424001B" w:tentative="1">
      <w:start w:val="1"/>
      <w:numFmt w:val="lowerRoman"/>
      <w:lvlText w:val="%6."/>
      <w:lvlJc w:val="right"/>
      <w:pPr>
        <w:ind w:left="4953" w:hanging="180"/>
      </w:pPr>
    </w:lvl>
    <w:lvl w:ilvl="6" w:tplc="0424000F" w:tentative="1">
      <w:start w:val="1"/>
      <w:numFmt w:val="decimal"/>
      <w:lvlText w:val="%7."/>
      <w:lvlJc w:val="left"/>
      <w:pPr>
        <w:ind w:left="5673" w:hanging="360"/>
      </w:pPr>
    </w:lvl>
    <w:lvl w:ilvl="7" w:tplc="04240019" w:tentative="1">
      <w:start w:val="1"/>
      <w:numFmt w:val="lowerLetter"/>
      <w:lvlText w:val="%8."/>
      <w:lvlJc w:val="left"/>
      <w:pPr>
        <w:ind w:left="6393" w:hanging="360"/>
      </w:pPr>
    </w:lvl>
    <w:lvl w:ilvl="8" w:tplc="0424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3BE6296F"/>
    <w:multiLevelType w:val="hybridMultilevel"/>
    <w:tmpl w:val="23189C4C"/>
    <w:lvl w:ilvl="0" w:tplc="AF1A128A">
      <w:start w:val="1"/>
      <w:numFmt w:val="decimal"/>
      <w:lvlText w:val="(%1)"/>
      <w:lvlJc w:val="left"/>
      <w:pPr>
        <w:ind w:left="360" w:hanging="360"/>
      </w:pPr>
      <w:rPr>
        <w:rFonts w:ascii="Calibri" w:hAnsi="Calibri" w:hint="default"/>
        <w:sz w:val="22"/>
        <w:szCs w:val="24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E871184"/>
    <w:multiLevelType w:val="hybridMultilevel"/>
    <w:tmpl w:val="26805924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28D5C1E"/>
    <w:multiLevelType w:val="hybridMultilevel"/>
    <w:tmpl w:val="9112FB32"/>
    <w:lvl w:ilvl="0" w:tplc="66E00A58">
      <w:start w:val="1"/>
      <w:numFmt w:val="decimal"/>
      <w:lvlText w:val="(%1)"/>
      <w:lvlJc w:val="left"/>
      <w:pPr>
        <w:ind w:left="360" w:hanging="360"/>
      </w:pPr>
      <w:rPr>
        <w:rFonts w:ascii="Calibri" w:hAnsi="Calibri" w:hint="default"/>
        <w:sz w:val="22"/>
        <w:szCs w:val="24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5993E4E"/>
    <w:multiLevelType w:val="hybridMultilevel"/>
    <w:tmpl w:val="E996A25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FB460CA"/>
    <w:multiLevelType w:val="hybridMultilevel"/>
    <w:tmpl w:val="E06EA052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DF0E5D"/>
    <w:multiLevelType w:val="hybridMultilevel"/>
    <w:tmpl w:val="29840992"/>
    <w:lvl w:ilvl="0" w:tplc="8676F328">
      <w:start w:val="1"/>
      <w:numFmt w:val="decimal"/>
      <w:lvlText w:val="(%1)"/>
      <w:lvlJc w:val="left"/>
      <w:pPr>
        <w:ind w:left="360" w:hanging="360"/>
      </w:pPr>
      <w:rPr>
        <w:rFonts w:ascii="Calibri" w:hAnsi="Calibri" w:hint="default"/>
        <w:sz w:val="22"/>
        <w:szCs w:val="24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1355D0"/>
    <w:multiLevelType w:val="hybridMultilevel"/>
    <w:tmpl w:val="E996A25E"/>
    <w:lvl w:ilvl="0" w:tplc="0424000F">
      <w:start w:val="1"/>
      <w:numFmt w:val="decimal"/>
      <w:lvlText w:val="%1."/>
      <w:lvlJc w:val="left"/>
      <w:pPr>
        <w:ind w:left="1070" w:hanging="360"/>
      </w:pPr>
    </w:lvl>
    <w:lvl w:ilvl="1" w:tplc="04240019" w:tentative="1">
      <w:start w:val="1"/>
      <w:numFmt w:val="lowerLetter"/>
      <w:lvlText w:val="%2."/>
      <w:lvlJc w:val="left"/>
      <w:pPr>
        <w:ind w:left="1790" w:hanging="360"/>
      </w:pPr>
    </w:lvl>
    <w:lvl w:ilvl="2" w:tplc="0424001B" w:tentative="1">
      <w:start w:val="1"/>
      <w:numFmt w:val="lowerRoman"/>
      <w:lvlText w:val="%3."/>
      <w:lvlJc w:val="right"/>
      <w:pPr>
        <w:ind w:left="2510" w:hanging="180"/>
      </w:pPr>
    </w:lvl>
    <w:lvl w:ilvl="3" w:tplc="0424000F" w:tentative="1">
      <w:start w:val="1"/>
      <w:numFmt w:val="decimal"/>
      <w:lvlText w:val="%4."/>
      <w:lvlJc w:val="left"/>
      <w:pPr>
        <w:ind w:left="3230" w:hanging="360"/>
      </w:pPr>
    </w:lvl>
    <w:lvl w:ilvl="4" w:tplc="04240019" w:tentative="1">
      <w:start w:val="1"/>
      <w:numFmt w:val="lowerLetter"/>
      <w:lvlText w:val="%5."/>
      <w:lvlJc w:val="left"/>
      <w:pPr>
        <w:ind w:left="3950" w:hanging="360"/>
      </w:pPr>
    </w:lvl>
    <w:lvl w:ilvl="5" w:tplc="0424001B" w:tentative="1">
      <w:start w:val="1"/>
      <w:numFmt w:val="lowerRoman"/>
      <w:lvlText w:val="%6."/>
      <w:lvlJc w:val="right"/>
      <w:pPr>
        <w:ind w:left="4670" w:hanging="180"/>
      </w:pPr>
    </w:lvl>
    <w:lvl w:ilvl="6" w:tplc="0424000F" w:tentative="1">
      <w:start w:val="1"/>
      <w:numFmt w:val="decimal"/>
      <w:lvlText w:val="%7."/>
      <w:lvlJc w:val="left"/>
      <w:pPr>
        <w:ind w:left="5390" w:hanging="360"/>
      </w:pPr>
    </w:lvl>
    <w:lvl w:ilvl="7" w:tplc="04240019" w:tentative="1">
      <w:start w:val="1"/>
      <w:numFmt w:val="lowerLetter"/>
      <w:lvlText w:val="%8."/>
      <w:lvlJc w:val="left"/>
      <w:pPr>
        <w:ind w:left="6110" w:hanging="360"/>
      </w:pPr>
    </w:lvl>
    <w:lvl w:ilvl="8" w:tplc="0424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 w15:restartNumberingAfterBreak="0">
    <w:nsid w:val="72114CB1"/>
    <w:multiLevelType w:val="hybridMultilevel"/>
    <w:tmpl w:val="714CCB9E"/>
    <w:lvl w:ilvl="0" w:tplc="1504AEAE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8966E40"/>
    <w:multiLevelType w:val="hybridMultilevel"/>
    <w:tmpl w:val="6F06C73A"/>
    <w:lvl w:ilvl="0" w:tplc="7DE2A3F8">
      <w:start w:val="1"/>
      <w:numFmt w:val="decimal"/>
      <w:lvlText w:val="(%1)"/>
      <w:lvlJc w:val="left"/>
      <w:pPr>
        <w:ind w:left="502" w:hanging="360"/>
      </w:pPr>
      <w:rPr>
        <w:rFonts w:ascii="Calibri" w:hAnsi="Calibri" w:hint="default"/>
        <w:sz w:val="22"/>
        <w:szCs w:val="24"/>
      </w:rPr>
    </w:lvl>
    <w:lvl w:ilvl="1" w:tplc="04240019" w:tentative="1">
      <w:start w:val="1"/>
      <w:numFmt w:val="lowerLetter"/>
      <w:lvlText w:val="%2."/>
      <w:lvlJc w:val="left"/>
      <w:pPr>
        <w:ind w:left="1222" w:hanging="360"/>
      </w:pPr>
    </w:lvl>
    <w:lvl w:ilvl="2" w:tplc="0424001B" w:tentative="1">
      <w:start w:val="1"/>
      <w:numFmt w:val="lowerRoman"/>
      <w:lvlText w:val="%3."/>
      <w:lvlJc w:val="right"/>
      <w:pPr>
        <w:ind w:left="1942" w:hanging="180"/>
      </w:pPr>
    </w:lvl>
    <w:lvl w:ilvl="3" w:tplc="0424000F" w:tentative="1">
      <w:start w:val="1"/>
      <w:numFmt w:val="decimal"/>
      <w:lvlText w:val="%4."/>
      <w:lvlJc w:val="left"/>
      <w:pPr>
        <w:ind w:left="2662" w:hanging="360"/>
      </w:pPr>
    </w:lvl>
    <w:lvl w:ilvl="4" w:tplc="04240019" w:tentative="1">
      <w:start w:val="1"/>
      <w:numFmt w:val="lowerLetter"/>
      <w:lvlText w:val="%5."/>
      <w:lvlJc w:val="left"/>
      <w:pPr>
        <w:ind w:left="3382" w:hanging="360"/>
      </w:pPr>
    </w:lvl>
    <w:lvl w:ilvl="5" w:tplc="0424001B" w:tentative="1">
      <w:start w:val="1"/>
      <w:numFmt w:val="lowerRoman"/>
      <w:lvlText w:val="%6."/>
      <w:lvlJc w:val="right"/>
      <w:pPr>
        <w:ind w:left="4102" w:hanging="180"/>
      </w:pPr>
    </w:lvl>
    <w:lvl w:ilvl="6" w:tplc="0424000F" w:tentative="1">
      <w:start w:val="1"/>
      <w:numFmt w:val="decimal"/>
      <w:lvlText w:val="%7."/>
      <w:lvlJc w:val="left"/>
      <w:pPr>
        <w:ind w:left="4822" w:hanging="360"/>
      </w:pPr>
    </w:lvl>
    <w:lvl w:ilvl="7" w:tplc="04240019" w:tentative="1">
      <w:start w:val="1"/>
      <w:numFmt w:val="lowerLetter"/>
      <w:lvlText w:val="%8."/>
      <w:lvlJc w:val="left"/>
      <w:pPr>
        <w:ind w:left="5542" w:hanging="360"/>
      </w:pPr>
    </w:lvl>
    <w:lvl w:ilvl="8" w:tplc="042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7C8F3B46"/>
    <w:multiLevelType w:val="hybridMultilevel"/>
    <w:tmpl w:val="E996A25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D2F4AB3"/>
    <w:multiLevelType w:val="hybridMultilevel"/>
    <w:tmpl w:val="05CA8E1C"/>
    <w:lvl w:ilvl="0" w:tplc="682AB276">
      <w:start w:val="1"/>
      <w:numFmt w:val="decimal"/>
      <w:lvlText w:val="(%1)"/>
      <w:lvlJc w:val="left"/>
      <w:pPr>
        <w:ind w:left="1637" w:hanging="360"/>
      </w:pPr>
      <w:rPr>
        <w:rFonts w:ascii="Calibri" w:hAnsi="Calibri" w:hint="default"/>
        <w:sz w:val="22"/>
        <w:szCs w:val="24"/>
      </w:rPr>
    </w:lvl>
    <w:lvl w:ilvl="1" w:tplc="04240019" w:tentative="1">
      <w:start w:val="1"/>
      <w:numFmt w:val="lowerLetter"/>
      <w:lvlText w:val="%2."/>
      <w:lvlJc w:val="left"/>
      <w:pPr>
        <w:ind w:left="2357" w:hanging="360"/>
      </w:pPr>
    </w:lvl>
    <w:lvl w:ilvl="2" w:tplc="0424001B" w:tentative="1">
      <w:start w:val="1"/>
      <w:numFmt w:val="lowerRoman"/>
      <w:lvlText w:val="%3."/>
      <w:lvlJc w:val="right"/>
      <w:pPr>
        <w:ind w:left="3077" w:hanging="180"/>
      </w:pPr>
    </w:lvl>
    <w:lvl w:ilvl="3" w:tplc="0424000F" w:tentative="1">
      <w:start w:val="1"/>
      <w:numFmt w:val="decimal"/>
      <w:lvlText w:val="%4."/>
      <w:lvlJc w:val="left"/>
      <w:pPr>
        <w:ind w:left="3797" w:hanging="360"/>
      </w:pPr>
    </w:lvl>
    <w:lvl w:ilvl="4" w:tplc="04240019" w:tentative="1">
      <w:start w:val="1"/>
      <w:numFmt w:val="lowerLetter"/>
      <w:lvlText w:val="%5."/>
      <w:lvlJc w:val="left"/>
      <w:pPr>
        <w:ind w:left="4517" w:hanging="360"/>
      </w:pPr>
    </w:lvl>
    <w:lvl w:ilvl="5" w:tplc="0424001B" w:tentative="1">
      <w:start w:val="1"/>
      <w:numFmt w:val="lowerRoman"/>
      <w:lvlText w:val="%6."/>
      <w:lvlJc w:val="right"/>
      <w:pPr>
        <w:ind w:left="5237" w:hanging="180"/>
      </w:pPr>
    </w:lvl>
    <w:lvl w:ilvl="6" w:tplc="0424000F" w:tentative="1">
      <w:start w:val="1"/>
      <w:numFmt w:val="decimal"/>
      <w:lvlText w:val="%7."/>
      <w:lvlJc w:val="left"/>
      <w:pPr>
        <w:ind w:left="5957" w:hanging="360"/>
      </w:pPr>
    </w:lvl>
    <w:lvl w:ilvl="7" w:tplc="04240019" w:tentative="1">
      <w:start w:val="1"/>
      <w:numFmt w:val="lowerLetter"/>
      <w:lvlText w:val="%8."/>
      <w:lvlJc w:val="left"/>
      <w:pPr>
        <w:ind w:left="6677" w:hanging="360"/>
      </w:pPr>
    </w:lvl>
    <w:lvl w:ilvl="8" w:tplc="0424001B" w:tentative="1">
      <w:start w:val="1"/>
      <w:numFmt w:val="lowerRoman"/>
      <w:lvlText w:val="%9."/>
      <w:lvlJc w:val="right"/>
      <w:pPr>
        <w:ind w:left="7397" w:hanging="180"/>
      </w:pPr>
    </w:lvl>
  </w:abstractNum>
  <w:num w:numId="1" w16cid:durableId="438374052">
    <w:abstractNumId w:val="12"/>
  </w:num>
  <w:num w:numId="2" w16cid:durableId="1667780122">
    <w:abstractNumId w:val="9"/>
  </w:num>
  <w:num w:numId="3" w16cid:durableId="312102169">
    <w:abstractNumId w:val="4"/>
  </w:num>
  <w:num w:numId="4" w16cid:durableId="58745327">
    <w:abstractNumId w:val="3"/>
  </w:num>
  <w:num w:numId="5" w16cid:durableId="239566276">
    <w:abstractNumId w:val="11"/>
  </w:num>
  <w:num w:numId="6" w16cid:durableId="1218780038">
    <w:abstractNumId w:val="7"/>
  </w:num>
  <w:num w:numId="7" w16cid:durableId="341010414">
    <w:abstractNumId w:val="8"/>
  </w:num>
  <w:num w:numId="8" w16cid:durableId="196237756">
    <w:abstractNumId w:val="14"/>
  </w:num>
  <w:num w:numId="9" w16cid:durableId="1188716496">
    <w:abstractNumId w:val="5"/>
  </w:num>
  <w:num w:numId="10" w16cid:durableId="1513909979">
    <w:abstractNumId w:val="1"/>
  </w:num>
  <w:num w:numId="11" w16cid:durableId="1580557750">
    <w:abstractNumId w:val="13"/>
  </w:num>
  <w:num w:numId="12" w16cid:durableId="814028834">
    <w:abstractNumId w:val="15"/>
  </w:num>
  <w:num w:numId="13" w16cid:durableId="755051470">
    <w:abstractNumId w:val="10"/>
  </w:num>
  <w:num w:numId="14" w16cid:durableId="1509978398">
    <w:abstractNumId w:val="0"/>
  </w:num>
  <w:num w:numId="15" w16cid:durableId="1098214650">
    <w:abstractNumId w:val="6"/>
  </w:num>
  <w:num w:numId="16" w16cid:durableId="8635896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2278"/>
    <w:rsid w:val="00001154"/>
    <w:rsid w:val="00086AA7"/>
    <w:rsid w:val="001A1755"/>
    <w:rsid w:val="001B1F15"/>
    <w:rsid w:val="002037B6"/>
    <w:rsid w:val="00265480"/>
    <w:rsid w:val="00341CEE"/>
    <w:rsid w:val="003C1263"/>
    <w:rsid w:val="003F0CB1"/>
    <w:rsid w:val="0041069F"/>
    <w:rsid w:val="00410EDB"/>
    <w:rsid w:val="0046477E"/>
    <w:rsid w:val="005601B5"/>
    <w:rsid w:val="005C5160"/>
    <w:rsid w:val="00612AF8"/>
    <w:rsid w:val="006F025A"/>
    <w:rsid w:val="007666AB"/>
    <w:rsid w:val="007F0DF9"/>
    <w:rsid w:val="00825911"/>
    <w:rsid w:val="00871570"/>
    <w:rsid w:val="008E6EC9"/>
    <w:rsid w:val="00A104BE"/>
    <w:rsid w:val="00A66A2F"/>
    <w:rsid w:val="00A836E2"/>
    <w:rsid w:val="00AD7E3E"/>
    <w:rsid w:val="00B05787"/>
    <w:rsid w:val="00B14995"/>
    <w:rsid w:val="00BC2D83"/>
    <w:rsid w:val="00BC3585"/>
    <w:rsid w:val="00BF3612"/>
    <w:rsid w:val="00C757D3"/>
    <w:rsid w:val="00C907DF"/>
    <w:rsid w:val="00CD62D0"/>
    <w:rsid w:val="00D2567F"/>
    <w:rsid w:val="00D30F61"/>
    <w:rsid w:val="00D46FC6"/>
    <w:rsid w:val="00D75524"/>
    <w:rsid w:val="00DA26DF"/>
    <w:rsid w:val="00E14026"/>
    <w:rsid w:val="00EE2278"/>
    <w:rsid w:val="00F06DE8"/>
    <w:rsid w:val="00F1695F"/>
    <w:rsid w:val="00F51E1A"/>
    <w:rsid w:val="00FA5A03"/>
    <w:rsid w:val="00FC6C26"/>
    <w:rsid w:val="00FD7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1C3F25"/>
  <w15:chartTrackingRefBased/>
  <w15:docId w15:val="{A338DA18-D358-4980-92B1-2AADE6F4A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E2278"/>
    <w:pPr>
      <w:spacing w:after="0" w:line="240" w:lineRule="auto"/>
      <w:jc w:val="both"/>
    </w:pPr>
    <w:rPr>
      <w:rFonts w:ascii="Times New Roman" w:eastAsia="Times New Roman" w:hAnsi="Times New Roman" w:cs="Times New Roman"/>
      <w:sz w:val="18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nhideWhenUsed/>
    <w:rsid w:val="00EE2278"/>
    <w:pPr>
      <w:tabs>
        <w:tab w:val="center" w:pos="4536"/>
        <w:tab w:val="right" w:pos="9072"/>
      </w:tabs>
    </w:pPr>
    <w:rPr>
      <w:sz w:val="16"/>
    </w:rPr>
  </w:style>
  <w:style w:type="character" w:customStyle="1" w:styleId="GlavaZnak">
    <w:name w:val="Glava Znak"/>
    <w:basedOn w:val="Privzetapisavaodstavka"/>
    <w:link w:val="Glava"/>
    <w:rsid w:val="00EE2278"/>
    <w:rPr>
      <w:rFonts w:ascii="Times New Roman" w:eastAsia="Times New Roman" w:hAnsi="Times New Roman" w:cs="Times New Roman"/>
      <w:sz w:val="16"/>
      <w:szCs w:val="20"/>
      <w:lang w:eastAsia="sl-SI"/>
    </w:rPr>
  </w:style>
  <w:style w:type="table" w:styleId="Tabelamrea">
    <w:name w:val="Table Grid"/>
    <w:basedOn w:val="Navadnatabela"/>
    <w:uiPriority w:val="59"/>
    <w:rsid w:val="00EE2278"/>
    <w:pPr>
      <w:spacing w:after="0" w:line="240" w:lineRule="auto"/>
      <w:jc w:val="both"/>
    </w:pPr>
    <w:rPr>
      <w:rFonts w:ascii="Calibri" w:eastAsia="Times New Roman" w:hAnsi="Calibri" w:cs="Times New Roman"/>
      <w:sz w:val="18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1"/>
    <w:qFormat/>
    <w:rsid w:val="00EE2278"/>
    <w:pPr>
      <w:ind w:left="720"/>
      <w:contextualSpacing/>
    </w:pPr>
  </w:style>
  <w:style w:type="paragraph" w:customStyle="1" w:styleId="Odstavek">
    <w:name w:val="Odstavek"/>
    <w:basedOn w:val="Navaden"/>
    <w:link w:val="OdstavekZnak"/>
    <w:qFormat/>
    <w:rsid w:val="00EE2278"/>
    <w:pPr>
      <w:overflowPunct w:val="0"/>
      <w:autoSpaceDE w:val="0"/>
      <w:autoSpaceDN w:val="0"/>
      <w:adjustRightInd w:val="0"/>
      <w:spacing w:before="240"/>
      <w:ind w:firstLine="1021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OdstavekZnak">
    <w:name w:val="Odstavek Znak"/>
    <w:link w:val="Odstavek"/>
    <w:rsid w:val="00EE2278"/>
    <w:rPr>
      <w:rFonts w:ascii="Arial" w:eastAsia="Times New Roman" w:hAnsi="Arial" w:cs="Times New Roman"/>
      <w:lang w:val="x-none" w:eastAsia="x-none"/>
    </w:rPr>
  </w:style>
  <w:style w:type="paragraph" w:styleId="Noga">
    <w:name w:val="footer"/>
    <w:basedOn w:val="Navaden"/>
    <w:link w:val="NogaZnak"/>
    <w:uiPriority w:val="99"/>
    <w:unhideWhenUsed/>
    <w:rsid w:val="00D7552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75524"/>
    <w:rPr>
      <w:rFonts w:ascii="Times New Roman" w:eastAsia="Times New Roman" w:hAnsi="Times New Roman" w:cs="Times New Roman"/>
      <w:sz w:val="18"/>
      <w:szCs w:val="20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1B1F15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1B1F15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1B1F1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8196585-465C-45AC-84B5-1D86DF13B9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Andreja Raušl</dc:creator>
  <cp:keywords/>
  <dc:description/>
  <cp:lastModifiedBy>Miha Pečečnik</cp:lastModifiedBy>
  <cp:revision>3</cp:revision>
  <cp:lastPrinted>2024-09-02T10:14:00Z</cp:lastPrinted>
  <dcterms:created xsi:type="dcterms:W3CDTF">2025-06-09T11:04:00Z</dcterms:created>
  <dcterms:modified xsi:type="dcterms:W3CDTF">2026-01-14T10:24:00Z</dcterms:modified>
</cp:coreProperties>
</file>